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1E49C" w14:textId="77777777" w:rsidR="006F6E7A" w:rsidRPr="00FA6DBA" w:rsidRDefault="006F6E7A" w:rsidP="006F6E7A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32"/>
        </w:rPr>
      </w:pPr>
      <w:r w:rsidRPr="00FA6DBA">
        <w:rPr>
          <w:rFonts w:asciiTheme="majorBidi" w:hAnsiTheme="majorBidi" w:cstheme="majorBidi"/>
          <w:b/>
          <w:bCs/>
          <w:sz w:val="24"/>
          <w:szCs w:val="32"/>
          <w:cs/>
        </w:rPr>
        <w:t>บทที่ 3</w:t>
      </w:r>
    </w:p>
    <w:p w14:paraId="5951E49D" w14:textId="77777777" w:rsidR="006F6E7A" w:rsidRDefault="006F6E7A" w:rsidP="006F6E7A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32"/>
        </w:rPr>
      </w:pPr>
      <w:r w:rsidRPr="00FA6DBA">
        <w:rPr>
          <w:rFonts w:asciiTheme="majorBidi" w:hAnsiTheme="majorBidi" w:cstheme="majorBidi" w:hint="cs"/>
          <w:b/>
          <w:bCs/>
          <w:sz w:val="24"/>
          <w:szCs w:val="32"/>
          <w:cs/>
        </w:rPr>
        <w:t>ผล</w:t>
      </w:r>
      <w:r w:rsidRPr="00FA6DBA">
        <w:rPr>
          <w:rFonts w:asciiTheme="majorBidi" w:hAnsiTheme="majorBidi" w:cstheme="majorBidi"/>
          <w:b/>
          <w:bCs/>
          <w:sz w:val="24"/>
          <w:szCs w:val="32"/>
          <w:cs/>
        </w:rPr>
        <w:t>การติดตามตรวจสอบ</w:t>
      </w:r>
      <w:r w:rsidRPr="00FA6DBA">
        <w:rPr>
          <w:rFonts w:asciiTheme="majorBidi" w:hAnsiTheme="majorBidi" w:cstheme="majorBidi" w:hint="cs"/>
          <w:b/>
          <w:bCs/>
          <w:sz w:val="24"/>
          <w:szCs w:val="32"/>
          <w:cs/>
        </w:rPr>
        <w:t>คุณภาพ</w:t>
      </w:r>
      <w:r w:rsidRPr="00FA6DBA">
        <w:rPr>
          <w:rFonts w:asciiTheme="majorBidi" w:hAnsiTheme="majorBidi" w:cstheme="majorBidi"/>
          <w:b/>
          <w:bCs/>
          <w:sz w:val="24"/>
          <w:szCs w:val="32"/>
          <w:cs/>
        </w:rPr>
        <w:t>สิ่งแวดล้อม</w:t>
      </w:r>
    </w:p>
    <w:p w14:paraId="5951E49E" w14:textId="77777777" w:rsidR="006F6E7A" w:rsidRPr="00FA6DBA" w:rsidRDefault="006F6E7A" w:rsidP="006F6E7A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32"/>
        </w:rPr>
      </w:pPr>
    </w:p>
    <w:p w14:paraId="5951E49F" w14:textId="131A65C5" w:rsidR="006F6E7A" w:rsidRPr="0079234E" w:rsidRDefault="006F6E7A" w:rsidP="006F6E7A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24"/>
          <w:szCs w:val="32"/>
          <w:cs/>
        </w:rPr>
        <w:tab/>
      </w:r>
      <w:r w:rsidRPr="008936FE">
        <w:rPr>
          <w:rFonts w:asciiTheme="majorBidi" w:hAnsiTheme="majorBidi" w:cstheme="majorBidi"/>
          <w:sz w:val="24"/>
          <w:szCs w:val="32"/>
          <w:cs/>
        </w:rPr>
        <w:t>การติดตาม</w:t>
      </w:r>
      <w:r>
        <w:rPr>
          <w:rFonts w:asciiTheme="majorBidi" w:hAnsiTheme="majorBidi" w:cstheme="majorBidi" w:hint="cs"/>
          <w:sz w:val="24"/>
          <w:szCs w:val="32"/>
          <w:cs/>
        </w:rPr>
        <w:t>ตรวจสอบคุณภาพ</w:t>
      </w:r>
      <w:r w:rsidRPr="00862601">
        <w:rPr>
          <w:rFonts w:asciiTheme="majorBidi" w:hAnsiTheme="majorBidi" w:cstheme="majorBidi"/>
          <w:sz w:val="24"/>
          <w:szCs w:val="32"/>
          <w:cs/>
        </w:rPr>
        <w:t>สิ่งแวดล้อม</w:t>
      </w:r>
      <w:r>
        <w:rPr>
          <w:rFonts w:asciiTheme="majorBidi" w:hAnsiTheme="majorBidi" w:cstheme="majorBidi" w:hint="cs"/>
          <w:sz w:val="24"/>
          <w:szCs w:val="32"/>
          <w:cs/>
        </w:rPr>
        <w:t xml:space="preserve"> ของ </w:t>
      </w:r>
      <w:r w:rsidRPr="006E4028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(ระยะดำเนินการ)   </w:t>
      </w:r>
      <w:r w:rsidRPr="006E4028">
        <w:rPr>
          <w:rFonts w:asciiTheme="majorBidi" w:hAnsiTheme="majorBidi" w:cstheme="majorBidi"/>
          <w:sz w:val="32"/>
          <w:szCs w:val="32"/>
          <w:cs/>
        </w:rPr>
        <w:t>บริษัท ศรีเจริญพร๊อ</w:t>
      </w:r>
      <w:r w:rsidR="00E85BC9">
        <w:rPr>
          <w:rFonts w:asciiTheme="majorBidi" w:hAnsiTheme="majorBidi" w:cstheme="majorBidi" w:hint="cs"/>
          <w:sz w:val="32"/>
          <w:szCs w:val="32"/>
          <w:cs/>
        </w:rPr>
        <w:t>ร์</w:t>
      </w:r>
      <w:r w:rsidRPr="006E4028">
        <w:rPr>
          <w:rFonts w:asciiTheme="majorBidi" w:hAnsiTheme="majorBidi" w:cstheme="majorBidi"/>
          <w:sz w:val="32"/>
          <w:szCs w:val="32"/>
          <w:cs/>
        </w:rPr>
        <w:t>เพอตี้ คอนสต</w:t>
      </w:r>
      <w:proofErr w:type="spellStart"/>
      <w:r w:rsidRPr="006E4028">
        <w:rPr>
          <w:rFonts w:asciiTheme="majorBidi" w:hAnsiTheme="majorBidi" w:cstheme="majorBidi"/>
          <w:sz w:val="32"/>
          <w:szCs w:val="32"/>
          <w:cs/>
        </w:rPr>
        <w:t>รัคชั่น</w:t>
      </w:r>
      <w:proofErr w:type="spellEnd"/>
      <w:r w:rsidRPr="006E4028">
        <w:rPr>
          <w:rFonts w:asciiTheme="majorBidi" w:hAnsiTheme="majorBidi" w:cstheme="majorBidi"/>
          <w:sz w:val="32"/>
          <w:szCs w:val="32"/>
          <w:cs/>
        </w:rPr>
        <w:t xml:space="preserve"> จำกัด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ดำเนินการจัดจ้าง  </w:t>
      </w:r>
      <w:r w:rsidRPr="006E4028">
        <w:rPr>
          <w:rFonts w:asciiTheme="majorBidi" w:hAnsiTheme="majorBidi" w:cstheme="majorBidi"/>
          <w:sz w:val="32"/>
          <w:szCs w:val="32"/>
          <w:cs/>
        </w:rPr>
        <w:t>บริษัท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เอส.พี.ไซแอนติ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ฟิค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  จำกัด  โดยทำการตรวจวัดคุณภาพน้ำทิ้ง บริเวณพื้นที่โครงการ ระหว่างเดือน  </w:t>
      </w:r>
      <w:r w:rsidRPr="0079234E">
        <w:rPr>
          <w:rFonts w:asciiTheme="majorBidi" w:hAnsiTheme="majorBidi" w:cstheme="majorBidi" w:hint="cs"/>
          <w:sz w:val="32"/>
          <w:szCs w:val="32"/>
          <w:cs/>
        </w:rPr>
        <w:t xml:space="preserve">กรกฎาคม </w:t>
      </w:r>
      <w:r w:rsidRPr="0079234E">
        <w:rPr>
          <w:rFonts w:asciiTheme="majorBidi" w:hAnsiTheme="majorBidi" w:cstheme="majorBidi"/>
          <w:sz w:val="32"/>
          <w:szCs w:val="32"/>
          <w:cs/>
        </w:rPr>
        <w:t>–</w:t>
      </w:r>
      <w:r w:rsidR="00567481">
        <w:rPr>
          <w:rFonts w:asciiTheme="majorBidi" w:hAnsiTheme="majorBidi" w:cstheme="majorBidi" w:hint="cs"/>
          <w:sz w:val="32"/>
          <w:szCs w:val="32"/>
          <w:cs/>
        </w:rPr>
        <w:t xml:space="preserve"> ธันวาคม 2566</w:t>
      </w:r>
    </w:p>
    <w:p w14:paraId="5951E4A0" w14:textId="77777777" w:rsidR="006F6E7A" w:rsidRPr="0079234E" w:rsidRDefault="006F6E7A" w:rsidP="006F6E7A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951E4A1" w14:textId="77777777" w:rsidR="006F6E7A" w:rsidRPr="00FA6DBA" w:rsidRDefault="006F6E7A" w:rsidP="006F6E7A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A6DBA">
        <w:rPr>
          <w:rFonts w:asciiTheme="majorBidi" w:hAnsiTheme="majorBidi" w:cstheme="majorBidi" w:hint="cs"/>
          <w:b/>
          <w:bCs/>
          <w:sz w:val="32"/>
          <w:szCs w:val="32"/>
          <w:cs/>
        </w:rPr>
        <w:t>3.1 วัตถุประสงค์</w:t>
      </w:r>
    </w:p>
    <w:p w14:paraId="5951E4A2" w14:textId="77777777" w:rsidR="006F6E7A" w:rsidRDefault="006F6E7A" w:rsidP="006F6E7A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1)  เพื่อติดตามตรวจสอบคุณภาพสิ่งแวดล้อมตามข้อกำหนดในมาตรการติดตามตรวจสอบคุณภาพสิ่งแวดล้อมในรายงานการวิเคราะห์ผลกระทบสิ่งแวดล้อม</w:t>
      </w:r>
    </w:p>
    <w:p w14:paraId="5951E4A3" w14:textId="77777777" w:rsidR="006F6E7A" w:rsidRDefault="006F6E7A" w:rsidP="006F6E7A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24"/>
          <w:szCs w:val="32"/>
          <w:cs/>
        </w:rPr>
        <w:tab/>
        <w:t xml:space="preserve">2)  </w:t>
      </w:r>
      <w:r>
        <w:rPr>
          <w:rFonts w:asciiTheme="majorBidi" w:hAnsiTheme="majorBidi" w:cstheme="majorBidi" w:hint="cs"/>
          <w:sz w:val="32"/>
          <w:szCs w:val="32"/>
          <w:cs/>
        </w:rPr>
        <w:t>เพื่อนำผลการติดตามตรวจสอบคุณภาพสิ่งแวดล้อมไปเปรียบเทียบกับกฎเกณฑ์มาตรฐาน และนำไปกำหนดเป็นแนวทางในการวางแผนการจัดการด้านสิ่งแวดล้อมของโครงการต่อไป</w:t>
      </w:r>
    </w:p>
    <w:p w14:paraId="5951E4A4" w14:textId="77777777" w:rsidR="006F6E7A" w:rsidRDefault="006F6E7A" w:rsidP="006F6E7A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3)  เพื่อเป็นข้อมูลเฝ้าระวังผลกระทบต่อชุมชนบริเวณใกล้เคียงโครงการ</w:t>
      </w:r>
    </w:p>
    <w:p w14:paraId="5951E4A5" w14:textId="77777777" w:rsidR="006F6E7A" w:rsidRDefault="006F6E7A" w:rsidP="006F6E7A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951E4A6" w14:textId="77777777" w:rsidR="006F6E7A" w:rsidRPr="00FA6DBA" w:rsidRDefault="006F6E7A" w:rsidP="006F6E7A">
      <w:pPr>
        <w:spacing w:after="0"/>
        <w:rPr>
          <w:rFonts w:asciiTheme="majorBidi" w:hAnsiTheme="majorBidi" w:cstheme="majorBidi"/>
          <w:b/>
          <w:bCs/>
          <w:sz w:val="24"/>
          <w:szCs w:val="32"/>
        </w:rPr>
      </w:pPr>
      <w:r w:rsidRPr="00FA6DBA">
        <w:rPr>
          <w:rFonts w:asciiTheme="majorBidi" w:hAnsiTheme="majorBidi" w:cstheme="majorBidi" w:hint="cs"/>
          <w:b/>
          <w:bCs/>
          <w:sz w:val="32"/>
          <w:szCs w:val="32"/>
          <w:cs/>
        </w:rPr>
        <w:t>3.2  ผลการปฏิบัติตามมาตรการติดตาม</w:t>
      </w:r>
      <w:r w:rsidRPr="00FA6DBA">
        <w:rPr>
          <w:rFonts w:asciiTheme="majorBidi" w:hAnsiTheme="majorBidi" w:cstheme="majorBidi" w:hint="cs"/>
          <w:b/>
          <w:bCs/>
          <w:sz w:val="24"/>
          <w:szCs w:val="32"/>
          <w:cs/>
        </w:rPr>
        <w:t>ตรวจสอบคุณภาพ</w:t>
      </w:r>
      <w:r w:rsidRPr="00FA6DBA">
        <w:rPr>
          <w:rFonts w:asciiTheme="majorBidi" w:hAnsiTheme="majorBidi" w:cstheme="majorBidi"/>
          <w:b/>
          <w:bCs/>
          <w:sz w:val="24"/>
          <w:szCs w:val="32"/>
          <w:cs/>
        </w:rPr>
        <w:t>สิ่งแวดล้อม</w:t>
      </w:r>
    </w:p>
    <w:p w14:paraId="5951E4A7" w14:textId="77777777" w:rsidR="006F6E7A" w:rsidRDefault="006F6E7A" w:rsidP="006F6E7A">
      <w:pPr>
        <w:spacing w:after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sz w:val="24"/>
          <w:szCs w:val="32"/>
          <w:cs/>
        </w:rPr>
        <w:tab/>
        <w:t>การดำเนินงาน</w:t>
      </w:r>
      <w:r>
        <w:rPr>
          <w:rFonts w:asciiTheme="majorBidi" w:hAnsiTheme="majorBidi" w:cstheme="majorBidi" w:hint="cs"/>
          <w:sz w:val="32"/>
          <w:szCs w:val="32"/>
          <w:cs/>
        </w:rPr>
        <w:t>ตามมาตรการติดตาม</w:t>
      </w:r>
      <w:r>
        <w:rPr>
          <w:rFonts w:asciiTheme="majorBidi" w:hAnsiTheme="majorBidi" w:cstheme="majorBidi" w:hint="cs"/>
          <w:sz w:val="24"/>
          <w:szCs w:val="32"/>
          <w:cs/>
        </w:rPr>
        <w:t>ตรวจสอบคุณภาพ</w:t>
      </w:r>
      <w:r w:rsidRPr="00862601">
        <w:rPr>
          <w:rFonts w:asciiTheme="majorBidi" w:hAnsiTheme="majorBidi" w:cstheme="majorBidi"/>
          <w:sz w:val="24"/>
          <w:szCs w:val="32"/>
          <w:cs/>
        </w:rPr>
        <w:t>สิ่งแวดล้อม</w:t>
      </w:r>
      <w:r>
        <w:rPr>
          <w:rFonts w:asciiTheme="majorBidi" w:hAnsiTheme="majorBidi" w:cstheme="majorBidi" w:hint="cs"/>
          <w:sz w:val="24"/>
          <w:szCs w:val="32"/>
          <w:cs/>
        </w:rPr>
        <w:t xml:space="preserve"> ตามที่เสนอในรายงานการวิเคราะห์ผลกระทบสิ่งแวดล้อมที่ผ่านความเห็นชอบจากสำนักงานนโยบายและแผนทรัพยากรธรรมชาติ </w:t>
      </w:r>
      <w:r>
        <w:rPr>
          <w:rFonts w:asciiTheme="majorBidi" w:hAnsiTheme="majorBidi" w:cstheme="majorBidi" w:hint="cs"/>
          <w:sz w:val="32"/>
          <w:szCs w:val="32"/>
          <w:cs/>
        </w:rPr>
        <w:t>ตามหนังสือเห็นชอบ เลขที่ ทส 1009.5/6265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ลงวันที่ 29 มิถุนายน 2555 โดยมีวิธีตรวจวัดคุณภาพสิ่งแวดล้อมของโครงการ  และสำรวจข้อมูลการ ดำเนินงานของโครงการในระหว่างเดือน </w:t>
      </w:r>
      <w:r w:rsidRPr="0079234E">
        <w:rPr>
          <w:rFonts w:asciiTheme="majorBidi" w:hAnsiTheme="majorBidi" w:cstheme="majorBidi" w:hint="cs"/>
          <w:sz w:val="32"/>
          <w:szCs w:val="32"/>
          <w:cs/>
        </w:rPr>
        <w:t xml:space="preserve">กรกฎาคม </w:t>
      </w:r>
      <w:r w:rsidRPr="0079234E">
        <w:rPr>
          <w:rFonts w:asciiTheme="majorBidi" w:hAnsiTheme="majorBidi" w:cstheme="majorBidi"/>
          <w:sz w:val="32"/>
          <w:szCs w:val="32"/>
          <w:cs/>
        </w:rPr>
        <w:t>–</w:t>
      </w:r>
      <w:r w:rsidR="00567481">
        <w:rPr>
          <w:rFonts w:asciiTheme="majorBidi" w:hAnsiTheme="majorBidi" w:cstheme="majorBidi" w:hint="cs"/>
          <w:sz w:val="32"/>
          <w:szCs w:val="32"/>
          <w:cs/>
        </w:rPr>
        <w:t xml:space="preserve"> ธันวาคม 2566</w:t>
      </w:r>
      <w:r w:rsidRPr="0079234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79234E">
        <w:rPr>
          <w:rFonts w:asciiTheme="majorBidi" w:hAnsiTheme="majorBidi" w:cstheme="majorBidi" w:hint="cs"/>
          <w:sz w:val="24"/>
          <w:szCs w:val="32"/>
          <w:cs/>
        </w:rPr>
        <w:t xml:space="preserve">   สรุปได้</w:t>
      </w:r>
      <w:r w:rsidRPr="0079234E">
        <w:rPr>
          <w:rFonts w:asciiTheme="majorBidi" w:hAnsiTheme="majorBidi" w:cstheme="majorBidi" w:hint="cs"/>
          <w:sz w:val="32"/>
          <w:szCs w:val="32"/>
          <w:cs/>
        </w:rPr>
        <w:t>ดัง</w:t>
      </w:r>
      <w:r w:rsidRPr="0079234E">
        <w:rPr>
          <w:rFonts w:asciiTheme="majorBidi" w:hAnsiTheme="majorBidi" w:cstheme="majorBidi" w:hint="cs"/>
          <w:b/>
          <w:bCs/>
          <w:sz w:val="32"/>
          <w:szCs w:val="32"/>
          <w:cs/>
        </w:rPr>
        <w:t>ตารางที่ 3-1</w:t>
      </w:r>
    </w:p>
    <w:p w14:paraId="5951E4A8" w14:textId="77777777" w:rsidR="003A32B6" w:rsidRDefault="003A32B6" w:rsidP="006F6E7A">
      <w:pPr>
        <w:spacing w:after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951E4A9" w14:textId="08926CD1" w:rsidR="003A32B6" w:rsidRPr="0079234E" w:rsidRDefault="003A32B6" w:rsidP="003A32B6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>ตารางที่ 3-1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ผลการปฏิบัติตามมาตรการติดตามตรวจสอบ</w:t>
      </w:r>
      <w:r>
        <w:rPr>
          <w:rFonts w:asciiTheme="majorBidi" w:hAnsiTheme="majorBidi" w:cstheme="majorBidi" w:hint="cs"/>
          <w:sz w:val="24"/>
          <w:szCs w:val="32"/>
          <w:cs/>
        </w:rPr>
        <w:t>คุณภาพ</w:t>
      </w:r>
      <w:r>
        <w:rPr>
          <w:rFonts w:asciiTheme="majorBidi" w:hAnsiTheme="majorBidi" w:cstheme="majorBidi" w:hint="cs"/>
          <w:sz w:val="32"/>
          <w:szCs w:val="32"/>
          <w:cs/>
        </w:rPr>
        <w:t>สิ่งแวดล้อม  ของ</w:t>
      </w:r>
      <w:r w:rsidRPr="006E4028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(ระยะดำเนินการ) </w:t>
      </w:r>
      <w:r w:rsidRPr="006E4028">
        <w:rPr>
          <w:rFonts w:asciiTheme="majorBidi" w:hAnsiTheme="majorBidi" w:cstheme="majorBidi"/>
          <w:sz w:val="32"/>
          <w:szCs w:val="32"/>
          <w:cs/>
        </w:rPr>
        <w:t>บริษัท ศรีเจริญพร๊อ</w:t>
      </w:r>
      <w:r w:rsidR="00430A02">
        <w:rPr>
          <w:rFonts w:asciiTheme="majorBidi" w:hAnsiTheme="majorBidi" w:cstheme="majorBidi" w:hint="cs"/>
          <w:sz w:val="32"/>
          <w:szCs w:val="32"/>
          <w:cs/>
        </w:rPr>
        <w:t>ร์</w:t>
      </w:r>
      <w:r w:rsidRPr="006E4028">
        <w:rPr>
          <w:rFonts w:asciiTheme="majorBidi" w:hAnsiTheme="majorBidi" w:cstheme="majorBidi"/>
          <w:sz w:val="32"/>
          <w:szCs w:val="32"/>
          <w:cs/>
        </w:rPr>
        <w:t>เพอตี้ คอนสต</w:t>
      </w:r>
      <w:proofErr w:type="spellStart"/>
      <w:r w:rsidRPr="006E4028">
        <w:rPr>
          <w:rFonts w:asciiTheme="majorBidi" w:hAnsiTheme="majorBidi" w:cstheme="majorBidi"/>
          <w:sz w:val="32"/>
          <w:szCs w:val="32"/>
          <w:cs/>
        </w:rPr>
        <w:t>รัคชั่น</w:t>
      </w:r>
      <w:proofErr w:type="spellEnd"/>
      <w:r w:rsidRPr="006E4028">
        <w:rPr>
          <w:rFonts w:asciiTheme="majorBidi" w:hAnsiTheme="majorBidi" w:cstheme="majorBidi"/>
          <w:sz w:val="32"/>
          <w:szCs w:val="32"/>
          <w:cs/>
        </w:rPr>
        <w:t xml:space="preserve"> จำกัด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ระหว่างเดือน </w:t>
      </w:r>
      <w:r w:rsidRPr="0079234E">
        <w:rPr>
          <w:rFonts w:asciiTheme="majorBidi" w:hAnsiTheme="majorBidi" w:cstheme="majorBidi" w:hint="cs"/>
          <w:sz w:val="32"/>
          <w:szCs w:val="32"/>
          <w:cs/>
        </w:rPr>
        <w:t xml:space="preserve">กรกฎาคม </w:t>
      </w:r>
      <w:r w:rsidRPr="0079234E">
        <w:rPr>
          <w:rFonts w:asciiTheme="majorBidi" w:hAnsiTheme="majorBidi" w:cstheme="majorBidi"/>
          <w:sz w:val="32"/>
          <w:szCs w:val="32"/>
          <w:cs/>
        </w:rPr>
        <w:t>–</w:t>
      </w:r>
      <w:r w:rsidRPr="0079234E">
        <w:rPr>
          <w:rFonts w:asciiTheme="majorBidi" w:hAnsiTheme="majorBidi" w:cstheme="majorBidi" w:hint="cs"/>
          <w:sz w:val="32"/>
          <w:szCs w:val="32"/>
          <w:cs/>
        </w:rPr>
        <w:t xml:space="preserve"> ธันวาคม 256</w:t>
      </w:r>
      <w:r>
        <w:rPr>
          <w:rFonts w:asciiTheme="majorBidi" w:hAnsiTheme="majorBidi" w:cstheme="majorBidi" w:hint="cs"/>
          <w:sz w:val="32"/>
          <w:szCs w:val="32"/>
          <w:cs/>
        </w:rPr>
        <w:t>6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2030"/>
        <w:gridCol w:w="1928"/>
        <w:gridCol w:w="2084"/>
        <w:gridCol w:w="2762"/>
        <w:gridCol w:w="1508"/>
        <w:gridCol w:w="1769"/>
      </w:tblGrid>
      <w:tr w:rsidR="003A32B6" w14:paraId="5951E4B1" w14:textId="77777777" w:rsidTr="0086594F">
        <w:tc>
          <w:tcPr>
            <w:tcW w:w="2093" w:type="dxa"/>
            <w:shd w:val="clear" w:color="auto" w:fill="EEECE1" w:themeFill="background2"/>
          </w:tcPr>
          <w:p w14:paraId="5951E4AA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ดัชนีคุณภาพสิ่งแวดล้อม</w:t>
            </w:r>
          </w:p>
        </w:tc>
        <w:tc>
          <w:tcPr>
            <w:tcW w:w="2030" w:type="dxa"/>
            <w:shd w:val="clear" w:color="auto" w:fill="EEECE1" w:themeFill="background2"/>
          </w:tcPr>
          <w:p w14:paraId="5951E4AB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บริเวณที่ตรวจสอบ</w:t>
            </w:r>
          </w:p>
        </w:tc>
        <w:tc>
          <w:tcPr>
            <w:tcW w:w="1928" w:type="dxa"/>
            <w:shd w:val="clear" w:color="auto" w:fill="EEECE1" w:themeFill="background2"/>
          </w:tcPr>
          <w:p w14:paraId="5951E4AC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พารามิเตอร์</w:t>
            </w:r>
          </w:p>
        </w:tc>
        <w:tc>
          <w:tcPr>
            <w:tcW w:w="2084" w:type="dxa"/>
            <w:shd w:val="clear" w:color="auto" w:fill="EEECE1" w:themeFill="background2"/>
          </w:tcPr>
          <w:p w14:paraId="5951E4AD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วิธีการตรวจสอบ และความถี่ในการตรวจวัด</w:t>
            </w:r>
          </w:p>
        </w:tc>
        <w:tc>
          <w:tcPr>
            <w:tcW w:w="2762" w:type="dxa"/>
            <w:shd w:val="clear" w:color="auto" w:fill="EEECE1" w:themeFill="background2"/>
          </w:tcPr>
          <w:p w14:paraId="5951E4AE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ผลการปฏิบัติตามมาตรการฯ</w:t>
            </w:r>
          </w:p>
        </w:tc>
        <w:tc>
          <w:tcPr>
            <w:tcW w:w="1508" w:type="dxa"/>
            <w:shd w:val="clear" w:color="auto" w:fill="EEECE1" w:themeFill="background2"/>
          </w:tcPr>
          <w:p w14:paraId="5951E4AF" w14:textId="1BBA6E51" w:rsidR="003A32B6" w:rsidRPr="00600716" w:rsidRDefault="003A32B6" w:rsidP="0060071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00716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ปัญหา  อุปสรรคและการแก้ไข</w:t>
            </w:r>
          </w:p>
        </w:tc>
        <w:tc>
          <w:tcPr>
            <w:tcW w:w="1769" w:type="dxa"/>
            <w:shd w:val="clear" w:color="auto" w:fill="EEECE1" w:themeFill="background2"/>
          </w:tcPr>
          <w:p w14:paraId="5951E4B0" w14:textId="556A2686" w:rsidR="003A32B6" w:rsidRPr="00534CAC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00716">
              <w:rPr>
                <w:rFonts w:asciiTheme="majorBidi" w:hAnsiTheme="majorBidi" w:cstheme="majorBidi" w:hint="cs"/>
                <w:b/>
                <w:bCs/>
                <w:szCs w:val="22"/>
                <w:cs/>
              </w:rPr>
              <w:t>เอกสารและรูปภาประกอบมาตรการฯ</w:t>
            </w:r>
          </w:p>
        </w:tc>
      </w:tr>
      <w:tr w:rsidR="003A32B6" w14:paraId="5951E4CC" w14:textId="77777777" w:rsidTr="00277AA2">
        <w:trPr>
          <w:trHeight w:val="5951"/>
        </w:trPr>
        <w:tc>
          <w:tcPr>
            <w:tcW w:w="2093" w:type="dxa"/>
          </w:tcPr>
          <w:p w14:paraId="5951E4B2" w14:textId="77777777" w:rsidR="003A32B6" w:rsidRPr="00FA6DBA" w:rsidRDefault="003A32B6" w:rsidP="00277A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A6DB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- ระยะดำเนินการ</w:t>
            </w:r>
          </w:p>
          <w:p w14:paraId="5951E4B3" w14:textId="77777777" w:rsidR="003A32B6" w:rsidRPr="00FA6DBA" w:rsidRDefault="003A32B6" w:rsidP="00277A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A6DB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1.การจัดการน้ำเสีย</w:t>
            </w:r>
          </w:p>
        </w:tc>
        <w:tc>
          <w:tcPr>
            <w:tcW w:w="2030" w:type="dxa"/>
          </w:tcPr>
          <w:p w14:paraId="5951E4B4" w14:textId="77777777" w:rsidR="003A32B6" w:rsidRPr="00534CAC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951E4B5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ตรวจวัด 2 สถานี คือ</w:t>
            </w:r>
          </w:p>
          <w:p w14:paraId="45536A04" w14:textId="77777777" w:rsidR="00685921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34CAC">
              <w:rPr>
                <w:rFonts w:asciiTheme="majorBidi" w:hAnsiTheme="majorBidi" w:cstheme="majorBidi"/>
                <w:sz w:val="32"/>
                <w:szCs w:val="32"/>
                <w:cs/>
              </w:rPr>
              <w:t>- น้ำทิ้งก่อนเข้าถัง</w:t>
            </w:r>
          </w:p>
          <w:p w14:paraId="5951E4B6" w14:textId="10CDE192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534CAC">
              <w:rPr>
                <w:rFonts w:asciiTheme="majorBidi" w:hAnsiTheme="majorBidi" w:cstheme="majorBidi"/>
                <w:sz w:val="32"/>
                <w:szCs w:val="32"/>
                <w:cs/>
              </w:rPr>
              <w:t>บำบัดน้ำเสีย</w:t>
            </w:r>
          </w:p>
          <w:p w14:paraId="08DB43C4" w14:textId="77777777" w:rsidR="00685921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 น้ำทิ้งที่ผ่านการ</w:t>
            </w:r>
          </w:p>
          <w:p w14:paraId="09191121" w14:textId="77777777" w:rsidR="00685921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บำบัดของถังบำบัด</w:t>
            </w:r>
          </w:p>
          <w:p w14:paraId="5951E4B7" w14:textId="5EC3657B" w:rsidR="003A32B6" w:rsidRPr="00534CAC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น้ำเสีย</w:t>
            </w:r>
          </w:p>
        </w:tc>
        <w:tc>
          <w:tcPr>
            <w:tcW w:w="1928" w:type="dxa"/>
          </w:tcPr>
          <w:p w14:paraId="5951E4B8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951E4B9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-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BOD</w:t>
            </w:r>
          </w:p>
          <w:p w14:paraId="5951E4BA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SS</w:t>
            </w:r>
          </w:p>
          <w:p w14:paraId="5951E4BB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TDS</w:t>
            </w:r>
          </w:p>
          <w:p w14:paraId="5951E4BC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Settleable solid</w:t>
            </w:r>
          </w:p>
          <w:p w14:paraId="5951E4BD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pH</w:t>
            </w:r>
          </w:p>
          <w:p w14:paraId="5951E4BE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-Fat , Oil and Grease</w:t>
            </w:r>
          </w:p>
          <w:p w14:paraId="5951E4BF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TKN</w:t>
            </w:r>
          </w:p>
          <w:p w14:paraId="5951E4C0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Sulfide</w:t>
            </w:r>
          </w:p>
          <w:p w14:paraId="5951E4C1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Organic-Nitrogen</w:t>
            </w:r>
          </w:p>
          <w:p w14:paraId="5951E4C2" w14:textId="77777777" w:rsidR="003A32B6" w:rsidRPr="009A46C4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 Ammonia-Nitrogen</w:t>
            </w:r>
          </w:p>
        </w:tc>
        <w:tc>
          <w:tcPr>
            <w:tcW w:w="2084" w:type="dxa"/>
          </w:tcPr>
          <w:p w14:paraId="5951E4C3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</w:t>
            </w:r>
          </w:p>
          <w:p w14:paraId="6446B0A4" w14:textId="77777777" w:rsidR="00685921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 วิธีการตรวจวัดตาม</w:t>
            </w:r>
          </w:p>
          <w:p w14:paraId="45C5F054" w14:textId="77777777" w:rsidR="00685921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ประกาคณะกรรมการ</w:t>
            </w:r>
          </w:p>
          <w:p w14:paraId="3726B6FD" w14:textId="77777777" w:rsidR="00685921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สิ่งแวดล้อมแห่งชาติ </w:t>
            </w:r>
          </w:p>
          <w:p w14:paraId="5951E4C4" w14:textId="55A1B196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ฉบับที่ 7 พ.ศ. 2537</w:t>
            </w:r>
          </w:p>
          <w:p w14:paraId="2D2D8404" w14:textId="77777777" w:rsidR="00685921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- ตรวจวัด ทุกๆ 1 </w:t>
            </w:r>
          </w:p>
          <w:p w14:paraId="7A7A59BB" w14:textId="77777777" w:rsidR="00685921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เดือน ตลอดระยะเวลา</w:t>
            </w:r>
          </w:p>
          <w:p w14:paraId="5951E4C5" w14:textId="462E54DC" w:rsidR="003A32B6" w:rsidRPr="00534CAC" w:rsidRDefault="003A32B6" w:rsidP="00277AA2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762" w:type="dxa"/>
          </w:tcPr>
          <w:p w14:paraId="5951E4C6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143C642" w14:textId="77777777" w:rsidR="00685921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ทางโครงการไม่ได้ปฏิบัติตาม</w:t>
            </w:r>
          </w:p>
          <w:p w14:paraId="0628C880" w14:textId="77777777" w:rsidR="00685921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มาตรการทั้งปี 2564   ทาง</w:t>
            </w:r>
          </w:p>
          <w:p w14:paraId="583C4BA0" w14:textId="77777777" w:rsidR="00685921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โครงการจะปฏิบัติตาม</w:t>
            </w:r>
          </w:p>
          <w:p w14:paraId="5951E4C7" w14:textId="65A07884" w:rsidR="003A32B6" w:rsidRPr="00534CAC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มาตรการไว้ครบถ้วน</w:t>
            </w:r>
          </w:p>
        </w:tc>
        <w:tc>
          <w:tcPr>
            <w:tcW w:w="1508" w:type="dxa"/>
          </w:tcPr>
          <w:p w14:paraId="5951E4C8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951E4C9" w14:textId="77777777" w:rsidR="003A32B6" w:rsidRPr="0026377B" w:rsidRDefault="003A32B6" w:rsidP="00277A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769" w:type="dxa"/>
          </w:tcPr>
          <w:p w14:paraId="5951E4CA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951E4CB" w14:textId="77777777" w:rsidR="003A32B6" w:rsidRPr="00534CAC" w:rsidRDefault="003A32B6" w:rsidP="00277A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951E4CD" w14:textId="0AA89E25" w:rsidR="003A32B6" w:rsidRDefault="003A32B6" w:rsidP="003A32B6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>ตารางที่ 3-1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ผลการปฏิบัติตามมาตรการติดตามตรวจสอบ</w:t>
      </w:r>
      <w:r>
        <w:rPr>
          <w:rFonts w:asciiTheme="majorBidi" w:hAnsiTheme="majorBidi" w:cstheme="majorBidi" w:hint="cs"/>
          <w:sz w:val="24"/>
          <w:szCs w:val="32"/>
          <w:cs/>
        </w:rPr>
        <w:t>คุณภาพ</w:t>
      </w:r>
      <w:r>
        <w:rPr>
          <w:rFonts w:asciiTheme="majorBidi" w:hAnsiTheme="majorBidi" w:cstheme="majorBidi" w:hint="cs"/>
          <w:sz w:val="32"/>
          <w:szCs w:val="32"/>
          <w:cs/>
        </w:rPr>
        <w:t>สิ่งแวดล้อม  ของ</w:t>
      </w:r>
      <w:r w:rsidRPr="006E4028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(ระยะดำเนินการ) </w:t>
      </w:r>
      <w:r w:rsidRPr="006E4028">
        <w:rPr>
          <w:rFonts w:asciiTheme="majorBidi" w:hAnsiTheme="majorBidi" w:cstheme="majorBidi"/>
          <w:sz w:val="32"/>
          <w:szCs w:val="32"/>
          <w:cs/>
        </w:rPr>
        <w:t>บริษัท ศรีเจริญพร๊อ</w:t>
      </w:r>
      <w:r w:rsidR="00430A02">
        <w:rPr>
          <w:rFonts w:asciiTheme="majorBidi" w:hAnsiTheme="majorBidi" w:cstheme="majorBidi" w:hint="cs"/>
          <w:sz w:val="32"/>
          <w:szCs w:val="32"/>
          <w:cs/>
        </w:rPr>
        <w:t>ร์</w:t>
      </w:r>
      <w:r w:rsidRPr="006E4028">
        <w:rPr>
          <w:rFonts w:asciiTheme="majorBidi" w:hAnsiTheme="majorBidi" w:cstheme="majorBidi"/>
          <w:sz w:val="32"/>
          <w:szCs w:val="32"/>
          <w:cs/>
        </w:rPr>
        <w:t>เพอตี้ คอนสต</w:t>
      </w:r>
      <w:proofErr w:type="spellStart"/>
      <w:r w:rsidRPr="006E4028">
        <w:rPr>
          <w:rFonts w:asciiTheme="majorBidi" w:hAnsiTheme="majorBidi" w:cstheme="majorBidi"/>
          <w:sz w:val="32"/>
          <w:szCs w:val="32"/>
          <w:cs/>
        </w:rPr>
        <w:t>รัคชั่น</w:t>
      </w:r>
      <w:proofErr w:type="spellEnd"/>
      <w:r w:rsidRPr="006E4028">
        <w:rPr>
          <w:rFonts w:asciiTheme="majorBidi" w:hAnsiTheme="majorBidi" w:cstheme="majorBidi"/>
          <w:sz w:val="32"/>
          <w:szCs w:val="32"/>
          <w:cs/>
        </w:rPr>
        <w:t xml:space="preserve"> จำกัด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ระหว่างเดือน</w:t>
      </w:r>
      <w:r w:rsidRPr="0079234E">
        <w:rPr>
          <w:rFonts w:asciiTheme="majorBidi" w:hAnsiTheme="majorBidi" w:cstheme="majorBidi" w:hint="cs"/>
          <w:sz w:val="32"/>
          <w:szCs w:val="32"/>
          <w:cs/>
        </w:rPr>
        <w:t xml:space="preserve">กรกฎาคม </w:t>
      </w:r>
      <w:r w:rsidRPr="0079234E">
        <w:rPr>
          <w:rFonts w:asciiTheme="majorBidi" w:hAnsiTheme="majorBidi" w:cstheme="majorBidi"/>
          <w:sz w:val="32"/>
          <w:szCs w:val="32"/>
          <w:cs/>
        </w:rPr>
        <w:t>–</w:t>
      </w:r>
      <w:r w:rsidRPr="0079234E">
        <w:rPr>
          <w:rFonts w:asciiTheme="majorBidi" w:hAnsiTheme="majorBidi" w:cstheme="majorBidi" w:hint="cs"/>
          <w:sz w:val="32"/>
          <w:szCs w:val="32"/>
          <w:cs/>
        </w:rPr>
        <w:t xml:space="preserve"> ธันวาคม 256</w:t>
      </w:r>
      <w:r>
        <w:rPr>
          <w:rFonts w:asciiTheme="majorBidi" w:hAnsiTheme="majorBidi" w:cstheme="majorBidi" w:hint="cs"/>
          <w:sz w:val="32"/>
          <w:szCs w:val="32"/>
          <w:cs/>
        </w:rPr>
        <w:t>6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24"/>
        <w:gridCol w:w="1912"/>
        <w:gridCol w:w="1984"/>
        <w:gridCol w:w="2179"/>
        <w:gridCol w:w="2499"/>
        <w:gridCol w:w="1559"/>
        <w:gridCol w:w="2017"/>
      </w:tblGrid>
      <w:tr w:rsidR="003A32B6" w14:paraId="5951E4D5" w14:textId="77777777" w:rsidTr="0086594F">
        <w:tc>
          <w:tcPr>
            <w:tcW w:w="2024" w:type="dxa"/>
            <w:shd w:val="clear" w:color="auto" w:fill="EEECE1" w:themeFill="background2"/>
          </w:tcPr>
          <w:p w14:paraId="5951E4CE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ดัชนีคุณภาพสิ่งแวดล้อม</w:t>
            </w:r>
          </w:p>
        </w:tc>
        <w:tc>
          <w:tcPr>
            <w:tcW w:w="1912" w:type="dxa"/>
            <w:shd w:val="clear" w:color="auto" w:fill="EEECE1" w:themeFill="background2"/>
          </w:tcPr>
          <w:p w14:paraId="5951E4CF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บริเวณที่ตรวจสอบ</w:t>
            </w:r>
          </w:p>
        </w:tc>
        <w:tc>
          <w:tcPr>
            <w:tcW w:w="1984" w:type="dxa"/>
            <w:shd w:val="clear" w:color="auto" w:fill="EEECE1" w:themeFill="background2"/>
          </w:tcPr>
          <w:p w14:paraId="5951E4D0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พารามิเตอร์</w:t>
            </w:r>
          </w:p>
        </w:tc>
        <w:tc>
          <w:tcPr>
            <w:tcW w:w="2179" w:type="dxa"/>
            <w:shd w:val="clear" w:color="auto" w:fill="EEECE1" w:themeFill="background2"/>
          </w:tcPr>
          <w:p w14:paraId="5951E4D1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วิธีการตรวจสอบ และความถี่ในการตรวจวัด</w:t>
            </w:r>
          </w:p>
        </w:tc>
        <w:tc>
          <w:tcPr>
            <w:tcW w:w="2499" w:type="dxa"/>
            <w:shd w:val="clear" w:color="auto" w:fill="EEECE1" w:themeFill="background2"/>
          </w:tcPr>
          <w:p w14:paraId="5951E4D2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ผลการปฏิบัติตามมาตรการฯ</w:t>
            </w:r>
          </w:p>
        </w:tc>
        <w:tc>
          <w:tcPr>
            <w:tcW w:w="1559" w:type="dxa"/>
            <w:shd w:val="clear" w:color="auto" w:fill="EEECE1" w:themeFill="background2"/>
          </w:tcPr>
          <w:p w14:paraId="5951E4D3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ปัญหา  อุปสรรคและการแก้ไข</w:t>
            </w:r>
          </w:p>
        </w:tc>
        <w:tc>
          <w:tcPr>
            <w:tcW w:w="2017" w:type="dxa"/>
            <w:shd w:val="clear" w:color="auto" w:fill="EEECE1" w:themeFill="background2"/>
          </w:tcPr>
          <w:p w14:paraId="5951E4D4" w14:textId="77777777" w:rsidR="003A32B6" w:rsidRPr="00534CAC" w:rsidRDefault="003A32B6" w:rsidP="00277AA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3A32B6" w14:paraId="5951E4E8" w14:textId="77777777" w:rsidTr="00277AA2">
        <w:tc>
          <w:tcPr>
            <w:tcW w:w="2024" w:type="dxa"/>
          </w:tcPr>
          <w:p w14:paraId="5951E4D6" w14:textId="77777777" w:rsidR="003A32B6" w:rsidRPr="00FA6DBA" w:rsidRDefault="003A32B6" w:rsidP="00277AA2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A6DB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- ระยะดำเนินการ</w:t>
            </w:r>
            <w:r w:rsidRPr="00FA6DBA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(ต่อ)</w:t>
            </w:r>
          </w:p>
          <w:p w14:paraId="5951E4D7" w14:textId="77777777" w:rsidR="003A32B6" w:rsidRPr="00534CAC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FA6DBA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2.การป้องกันอัคคีภัย</w:t>
            </w:r>
          </w:p>
        </w:tc>
        <w:tc>
          <w:tcPr>
            <w:tcW w:w="1912" w:type="dxa"/>
          </w:tcPr>
          <w:p w14:paraId="5951E4D8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</w:p>
          <w:p w14:paraId="7F0EAD03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จุดที่ติดตั้งอุปกรณ</w:t>
            </w:r>
            <w:r w:rsidR="00600716">
              <w:rPr>
                <w:rFonts w:asciiTheme="majorBidi" w:hAnsiTheme="majorBidi" w:cstheme="majorBidi" w:hint="cs"/>
                <w:sz w:val="32"/>
                <w:szCs w:val="32"/>
                <w:cs/>
              </w:rPr>
              <w:t>์</w:t>
            </w:r>
          </w:p>
          <w:p w14:paraId="163DCE2C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ดับเพลิงและแจ้ง</w:t>
            </w:r>
          </w:p>
          <w:p w14:paraId="5951E4D9" w14:textId="711037E9" w:rsidR="003A32B6" w:rsidRPr="00E33228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อัคคีภัย</w:t>
            </w:r>
          </w:p>
        </w:tc>
        <w:tc>
          <w:tcPr>
            <w:tcW w:w="1984" w:type="dxa"/>
          </w:tcPr>
          <w:p w14:paraId="5951E4DA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A1E63AD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 ความพร้อมใช้ของ</w:t>
            </w:r>
          </w:p>
          <w:p w14:paraId="5951E4DB" w14:textId="5C1B3072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อุปกรณ์ดับเพลิง</w:t>
            </w:r>
          </w:p>
          <w:p w14:paraId="04B9BB76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 ความพร้อมของ</w:t>
            </w:r>
          </w:p>
          <w:p w14:paraId="5951E4DC" w14:textId="1AE2AAA8" w:rsidR="003A32B6" w:rsidRPr="00E33228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อุปกรณ์แจ้งเตือนอัคคีภัย</w:t>
            </w:r>
          </w:p>
        </w:tc>
        <w:tc>
          <w:tcPr>
            <w:tcW w:w="2179" w:type="dxa"/>
          </w:tcPr>
          <w:p w14:paraId="5951E4DD" w14:textId="77777777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324DC89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 การตรวจวัดให้บริษัท</w:t>
            </w:r>
          </w:p>
          <w:p w14:paraId="0CBC6EB6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ที่ติดตั้งอุปกรณ์</w:t>
            </w:r>
          </w:p>
          <w:p w14:paraId="15857A61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ดับเพลิง และระบบแจ้ง</w:t>
            </w:r>
          </w:p>
          <w:p w14:paraId="75F092DB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อัคคีภัย มาตรวจสภาพ</w:t>
            </w:r>
          </w:p>
          <w:p w14:paraId="6B031F46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และบันทึกผลแจ้งให้</w:t>
            </w:r>
          </w:p>
          <w:p w14:paraId="62F97F87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ทราบ โดยตรวจวัดเป็น</w:t>
            </w:r>
          </w:p>
          <w:p w14:paraId="5951E4DE" w14:textId="71D3BCA8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ประจำทุกปี</w:t>
            </w:r>
          </w:p>
          <w:p w14:paraId="0917A7AC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 ตรวจวัดเป็นประจำ</w:t>
            </w:r>
          </w:p>
          <w:p w14:paraId="635A67E1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ทุกปี ตลอดระยะเวลา</w:t>
            </w:r>
          </w:p>
          <w:p w14:paraId="5951E4DF" w14:textId="6B8834B1" w:rsidR="003A32B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ดำเนินการ</w:t>
            </w:r>
          </w:p>
          <w:p w14:paraId="5951E4E0" w14:textId="77777777" w:rsidR="003A32B6" w:rsidRPr="00E33228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99" w:type="dxa"/>
          </w:tcPr>
          <w:p w14:paraId="5951E4E1" w14:textId="77777777" w:rsidR="003A32B6" w:rsidRDefault="003A32B6" w:rsidP="0086594F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011EEFD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ทางโครงการได้มีการ</w:t>
            </w:r>
          </w:p>
          <w:p w14:paraId="5EA1B719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ติดตั้งระบบป้องกันอัคคีภัย </w:t>
            </w:r>
          </w:p>
          <w:p w14:paraId="256A21E7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เช่น หัวรับน้ำดับเพลิง </w:t>
            </w:r>
          </w:p>
          <w:p w14:paraId="5D2B3188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ระบบเตือนภัย ระบบไฟฟ้า</w:t>
            </w:r>
          </w:p>
          <w:p w14:paraId="001D9240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ฉุกเฉิน และคู่มือการใช้</w:t>
            </w:r>
          </w:p>
          <w:p w14:paraId="1A0E82F4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อุปกรณ์ดับเพลิง ซึ่งได้มี</w:t>
            </w:r>
          </w:p>
          <w:p w14:paraId="79BC88EE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การมอบหมายให้เจ้าหน้าที่</w:t>
            </w:r>
          </w:p>
          <w:p w14:paraId="74142331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ประจำโครงการเป็นผู้</w:t>
            </w:r>
          </w:p>
          <w:p w14:paraId="143E95AA" w14:textId="77777777" w:rsidR="00600716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ตรวจสอบระบบเตือนภัย</w:t>
            </w:r>
          </w:p>
          <w:p w14:paraId="5951E4E2" w14:textId="439708EF" w:rsidR="003A32B6" w:rsidRPr="00534CAC" w:rsidRDefault="003A32B6" w:rsidP="00277AA2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เป็นประจำทุกเดือน</w:t>
            </w:r>
          </w:p>
        </w:tc>
        <w:tc>
          <w:tcPr>
            <w:tcW w:w="1559" w:type="dxa"/>
          </w:tcPr>
          <w:p w14:paraId="5951E4E3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951E4E4" w14:textId="77777777" w:rsidR="003A32B6" w:rsidRPr="0026377B" w:rsidRDefault="003A32B6" w:rsidP="00277A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2017" w:type="dxa"/>
          </w:tcPr>
          <w:p w14:paraId="5951E4E5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951E4E6" w14:textId="77777777" w:rsidR="003A32B6" w:rsidRDefault="003A32B6" w:rsidP="00277A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951E4E7" w14:textId="77777777" w:rsidR="003A32B6" w:rsidRPr="00534CAC" w:rsidRDefault="003A32B6" w:rsidP="00277AA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6,7)</w:t>
            </w:r>
          </w:p>
        </w:tc>
      </w:tr>
    </w:tbl>
    <w:p w14:paraId="5951E4E9" w14:textId="77777777" w:rsidR="003A32B6" w:rsidRPr="0079234E" w:rsidRDefault="003A32B6" w:rsidP="006F6E7A">
      <w:pPr>
        <w:spacing w:after="0"/>
        <w:jc w:val="thaiDistribute"/>
        <w:rPr>
          <w:rFonts w:asciiTheme="majorBidi" w:hAnsiTheme="majorBidi" w:cstheme="majorBidi"/>
          <w:sz w:val="24"/>
          <w:szCs w:val="32"/>
        </w:rPr>
      </w:pPr>
    </w:p>
    <w:p w14:paraId="5951E4EA" w14:textId="77777777" w:rsidR="0014292A" w:rsidRDefault="0014292A"/>
    <w:sectPr w:rsidR="0014292A" w:rsidSect="006F6E7A">
      <w:headerReference w:type="default" r:id="rId6"/>
      <w:footerReference w:type="default" r:id="rId7"/>
      <w:pgSz w:w="16838" w:h="11906" w:orient="landscape"/>
      <w:pgMar w:top="1440" w:right="1440" w:bottom="1440" w:left="144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B85AF" w14:textId="77777777" w:rsidR="00320589" w:rsidRDefault="00320589" w:rsidP="006F6E7A">
      <w:pPr>
        <w:spacing w:after="0" w:line="240" w:lineRule="auto"/>
      </w:pPr>
      <w:r>
        <w:separator/>
      </w:r>
    </w:p>
  </w:endnote>
  <w:endnote w:type="continuationSeparator" w:id="0">
    <w:p w14:paraId="4C5FEC74" w14:textId="77777777" w:rsidR="00320589" w:rsidRDefault="00320589" w:rsidP="006F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1E4F3" w14:textId="77777777" w:rsidR="00EC3879" w:rsidRPr="00EC3879" w:rsidRDefault="00EC3879" w:rsidP="00EC3879">
    <w:pPr>
      <w:pStyle w:val="a5"/>
      <w:jc w:val="right"/>
      <w:rPr>
        <w:b/>
        <w:bCs/>
        <w:sz w:val="32"/>
        <w:szCs w:val="40"/>
      </w:rPr>
    </w:pPr>
    <w:r w:rsidRPr="00EC3879">
      <w:rPr>
        <w:color w:val="4F81BD" w:themeColor="accent1"/>
        <w:cs/>
        <w:lang w:val="th-TH"/>
      </w:rPr>
      <w:t xml:space="preserve"> </w:t>
    </w:r>
    <w:r w:rsidRPr="00EC3879">
      <w:rPr>
        <w:rFonts w:asciiTheme="majorHAnsi" w:eastAsiaTheme="majorEastAsia" w:hAnsiTheme="majorHAnsi" w:hint="cs"/>
        <w:b/>
        <w:bCs/>
        <w:sz w:val="36"/>
        <w:szCs w:val="36"/>
        <w:cs/>
        <w:lang w:val="th-TH"/>
      </w:rPr>
      <w:t>3-</w:t>
    </w:r>
    <w:r w:rsidRPr="00EC3879">
      <w:rPr>
        <w:rFonts w:asciiTheme="majorHAnsi" w:eastAsiaTheme="majorEastAsia" w:hAnsiTheme="majorHAnsi"/>
        <w:b/>
        <w:bCs/>
        <w:sz w:val="36"/>
        <w:szCs w:val="36"/>
        <w:cs/>
        <w:lang w:val="th-TH"/>
      </w:rPr>
      <w:t xml:space="preserve"> </w:t>
    </w:r>
    <w:r w:rsidRPr="00EC3879">
      <w:rPr>
        <w:rFonts w:eastAsiaTheme="minorEastAsia"/>
        <w:b/>
        <w:bCs/>
        <w:sz w:val="36"/>
        <w:szCs w:val="36"/>
        <w:cs/>
      </w:rPr>
      <w:fldChar w:fldCharType="begin"/>
    </w:r>
    <w:r w:rsidRPr="00EC3879">
      <w:rPr>
        <w:b/>
        <w:bCs/>
        <w:sz w:val="36"/>
        <w:szCs w:val="36"/>
      </w:rPr>
      <w:instrText>PAGE    \* MERGEFORMAT</w:instrText>
    </w:r>
    <w:r w:rsidRPr="00EC3879">
      <w:rPr>
        <w:rFonts w:eastAsiaTheme="minorEastAsia"/>
        <w:b/>
        <w:bCs/>
        <w:sz w:val="36"/>
        <w:szCs w:val="36"/>
        <w:cs/>
      </w:rPr>
      <w:fldChar w:fldCharType="separate"/>
    </w:r>
    <w:r w:rsidR="007C2292" w:rsidRPr="007C2292">
      <w:rPr>
        <w:rFonts w:asciiTheme="majorHAnsi" w:eastAsiaTheme="majorEastAsia" w:hAnsiTheme="majorHAnsi"/>
        <w:b/>
        <w:bCs/>
        <w:noProof/>
        <w:sz w:val="36"/>
        <w:szCs w:val="36"/>
        <w:cs/>
        <w:lang w:val="th-TH"/>
      </w:rPr>
      <w:t>1</w:t>
    </w:r>
    <w:r w:rsidRPr="00EC3879">
      <w:rPr>
        <w:rFonts w:asciiTheme="majorHAnsi" w:eastAsiaTheme="majorEastAsia" w:hAnsiTheme="majorHAnsi"/>
        <w:b/>
        <w:bCs/>
        <w:sz w:val="36"/>
        <w:szCs w:val="36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374FF" w14:textId="77777777" w:rsidR="00320589" w:rsidRDefault="00320589" w:rsidP="006F6E7A">
      <w:pPr>
        <w:spacing w:after="0" w:line="240" w:lineRule="auto"/>
      </w:pPr>
      <w:r>
        <w:separator/>
      </w:r>
    </w:p>
  </w:footnote>
  <w:footnote w:type="continuationSeparator" w:id="0">
    <w:p w14:paraId="2383ED45" w14:textId="77777777" w:rsidR="00320589" w:rsidRDefault="00320589" w:rsidP="006F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1E4EF" w14:textId="77777777" w:rsidR="006F6E7A" w:rsidRPr="006F6E7A" w:rsidRDefault="006F6E7A" w:rsidP="0086594F">
    <w:pPr>
      <w:pStyle w:val="a3"/>
      <w:rPr>
        <w:rFonts w:asciiTheme="majorBidi" w:hAnsiTheme="majorBidi" w:cstheme="majorBidi"/>
        <w:sz w:val="24"/>
        <w:szCs w:val="24"/>
      </w:rPr>
    </w:pPr>
    <w:r w:rsidRPr="006F6E7A">
      <w:rPr>
        <w:rFonts w:asciiTheme="majorBidi" w:hAnsiTheme="majorBidi" w:cstheme="majorBidi"/>
        <w:sz w:val="24"/>
        <w:szCs w:val="24"/>
        <w:cs/>
      </w:rPr>
      <w:t>รายงานผลการปฏิบัติตามมาตรการป้องกันและแก้ไขผลกระทบสิ่งแวดล้อม</w:t>
    </w:r>
    <w:r w:rsidRPr="006F6E7A">
      <w:rPr>
        <w:rFonts w:asciiTheme="majorBidi" w:hAnsiTheme="majorBidi" w:cstheme="majorBidi" w:hint="cs"/>
        <w:sz w:val="24"/>
        <w:szCs w:val="24"/>
        <w:cs/>
      </w:rPr>
      <w:t xml:space="preserve">                                  </w:t>
    </w:r>
    <w:r w:rsidR="0086594F">
      <w:rPr>
        <w:rFonts w:asciiTheme="majorBidi" w:hAnsiTheme="majorBidi" w:cstheme="majorBidi" w:hint="cs"/>
        <w:sz w:val="24"/>
        <w:szCs w:val="24"/>
        <w:cs/>
      </w:rPr>
      <w:t xml:space="preserve"> </w:t>
    </w:r>
    <w:r w:rsidRPr="006F6E7A">
      <w:rPr>
        <w:rFonts w:asciiTheme="majorBidi" w:hAnsiTheme="majorBidi" w:cstheme="majorBidi" w:hint="cs"/>
        <w:sz w:val="24"/>
        <w:szCs w:val="24"/>
        <w:cs/>
      </w:rPr>
      <w:t xml:space="preserve">    </w:t>
    </w:r>
    <w:r w:rsidR="0086594F">
      <w:rPr>
        <w:rFonts w:asciiTheme="majorBidi" w:hAnsiTheme="majorBidi" w:cstheme="majorBidi" w:hint="cs"/>
        <w:sz w:val="24"/>
        <w:szCs w:val="24"/>
        <w:cs/>
      </w:rPr>
      <w:t xml:space="preserve">                                                                                                      </w:t>
    </w:r>
    <w:r w:rsidRPr="006F6E7A">
      <w:rPr>
        <w:rFonts w:asciiTheme="majorBidi" w:hAnsiTheme="majorBidi" w:cstheme="majorBidi" w:hint="cs"/>
        <w:sz w:val="24"/>
        <w:szCs w:val="24"/>
        <w:cs/>
      </w:rPr>
      <w:t>โครงการ ขยายจำนวนห้องพักอาคารศรีอรุณ</w:t>
    </w:r>
  </w:p>
  <w:p w14:paraId="5951E4F0" w14:textId="7FDC83B6" w:rsidR="006F6E7A" w:rsidRPr="006F6E7A" w:rsidRDefault="006F6E7A" w:rsidP="0086594F">
    <w:pPr>
      <w:pStyle w:val="a3"/>
      <w:rPr>
        <w:rFonts w:asciiTheme="majorBidi" w:hAnsiTheme="majorBidi" w:cstheme="majorBidi"/>
        <w:sz w:val="24"/>
        <w:szCs w:val="24"/>
      </w:rPr>
    </w:pPr>
    <w:r w:rsidRPr="006F6E7A">
      <w:rPr>
        <w:rFonts w:asciiTheme="majorBidi" w:hAnsiTheme="majorBidi" w:cstheme="majorBidi"/>
        <w:sz w:val="24"/>
        <w:szCs w:val="24"/>
        <w:cs/>
      </w:rPr>
      <w:t>และมาตรการติดตามตรวจสอบผลกระทบสิ่งแวดล้อม</w:t>
    </w:r>
    <w:r w:rsidRPr="006F6E7A">
      <w:rPr>
        <w:rFonts w:asciiTheme="majorBidi" w:hAnsiTheme="majorBidi" w:cstheme="majorBidi" w:hint="cs"/>
        <w:sz w:val="24"/>
        <w:szCs w:val="24"/>
        <w:cs/>
      </w:rPr>
      <w:t xml:space="preserve">                                                             </w:t>
    </w:r>
    <w:r w:rsidR="0086594F">
      <w:rPr>
        <w:rFonts w:asciiTheme="majorBidi" w:hAnsiTheme="majorBidi" w:cstheme="majorBidi" w:hint="cs"/>
        <w:sz w:val="24"/>
        <w:szCs w:val="24"/>
        <w:cs/>
      </w:rPr>
      <w:t xml:space="preserve">                                                                                                              </w:t>
    </w:r>
    <w:r w:rsidRPr="006F6E7A">
      <w:rPr>
        <w:rFonts w:asciiTheme="majorBidi" w:hAnsiTheme="majorBidi" w:cstheme="majorBidi" w:hint="cs"/>
        <w:sz w:val="24"/>
        <w:szCs w:val="24"/>
        <w:cs/>
      </w:rPr>
      <w:t xml:space="preserve">    </w:t>
    </w:r>
    <w:r w:rsidRPr="006F6E7A">
      <w:rPr>
        <w:rFonts w:asciiTheme="majorBidi" w:hAnsiTheme="majorBidi" w:cstheme="majorBidi"/>
        <w:sz w:val="24"/>
        <w:szCs w:val="24"/>
        <w:cs/>
      </w:rPr>
      <w:t>บริษัท ศรีเจริญพร๊อ</w:t>
    </w:r>
    <w:r w:rsidR="00E85BC9">
      <w:rPr>
        <w:rFonts w:asciiTheme="majorBidi" w:hAnsiTheme="majorBidi" w:cstheme="majorBidi" w:hint="cs"/>
        <w:sz w:val="24"/>
        <w:szCs w:val="24"/>
        <w:cs/>
      </w:rPr>
      <w:t>ร์</w:t>
    </w:r>
    <w:r w:rsidRPr="006F6E7A">
      <w:rPr>
        <w:rFonts w:asciiTheme="majorBidi" w:hAnsiTheme="majorBidi" w:cstheme="majorBidi"/>
        <w:sz w:val="24"/>
        <w:szCs w:val="24"/>
        <w:cs/>
      </w:rPr>
      <w:t>เพอตี้ คอนสต</w:t>
    </w:r>
    <w:proofErr w:type="spellStart"/>
    <w:r w:rsidRPr="006F6E7A">
      <w:rPr>
        <w:rFonts w:asciiTheme="majorBidi" w:hAnsiTheme="majorBidi" w:cstheme="majorBidi"/>
        <w:sz w:val="24"/>
        <w:szCs w:val="24"/>
        <w:cs/>
      </w:rPr>
      <w:t>รัคชั่น</w:t>
    </w:r>
    <w:proofErr w:type="spellEnd"/>
    <w:r w:rsidRPr="006F6E7A">
      <w:rPr>
        <w:rFonts w:asciiTheme="majorBidi" w:hAnsiTheme="majorBidi" w:cstheme="majorBidi"/>
        <w:sz w:val="24"/>
        <w:szCs w:val="24"/>
        <w:cs/>
      </w:rPr>
      <w:t xml:space="preserve"> จำกัด</w:t>
    </w:r>
  </w:p>
  <w:p w14:paraId="5951E4F1" w14:textId="77777777" w:rsidR="006F6E7A" w:rsidRPr="006F6E7A" w:rsidRDefault="006F6E7A" w:rsidP="0086594F">
    <w:pPr>
      <w:pStyle w:val="a3"/>
      <w:rPr>
        <w:rFonts w:asciiTheme="majorBidi" w:hAnsiTheme="majorBidi" w:cstheme="majorBidi"/>
        <w:sz w:val="24"/>
        <w:szCs w:val="24"/>
      </w:rPr>
    </w:pPr>
    <w:r w:rsidRPr="006F6E7A">
      <w:rPr>
        <w:rFonts w:asciiTheme="majorBidi" w:hAnsiTheme="majorBidi" w:cstheme="majorBidi" w:hint="cs"/>
        <w:sz w:val="24"/>
        <w:szCs w:val="24"/>
        <w:cs/>
      </w:rPr>
      <w:t xml:space="preserve">ระหว่าง เดือน กรกฎาคม </w:t>
    </w:r>
    <w:r w:rsidRPr="006F6E7A">
      <w:rPr>
        <w:rFonts w:asciiTheme="majorBidi" w:hAnsiTheme="majorBidi" w:cstheme="majorBidi"/>
        <w:sz w:val="24"/>
        <w:szCs w:val="24"/>
        <w:cs/>
      </w:rPr>
      <w:t>–</w:t>
    </w:r>
    <w:r w:rsidRPr="006F6E7A">
      <w:rPr>
        <w:rFonts w:asciiTheme="majorBidi" w:hAnsiTheme="majorBidi" w:cstheme="majorBidi" w:hint="cs"/>
        <w:sz w:val="24"/>
        <w:szCs w:val="24"/>
        <w:cs/>
      </w:rPr>
      <w:t xml:space="preserve"> ธันวาคม  พ.ศ.2566                                                                                                                          </w:t>
    </w:r>
    <w:r w:rsidR="0086594F">
      <w:rPr>
        <w:rFonts w:asciiTheme="majorBidi" w:hAnsiTheme="majorBidi" w:cstheme="majorBidi" w:hint="cs"/>
        <w:sz w:val="24"/>
        <w:szCs w:val="24"/>
        <w:cs/>
      </w:rPr>
      <w:t xml:space="preserve">                                                              </w:t>
    </w:r>
    <w:r w:rsidRPr="006F6E7A">
      <w:rPr>
        <w:rFonts w:asciiTheme="majorBidi" w:hAnsiTheme="majorBidi" w:cstheme="majorBidi" w:hint="cs"/>
        <w:sz w:val="24"/>
        <w:szCs w:val="24"/>
        <w:cs/>
      </w:rPr>
      <w:t xml:space="preserve">  (ระยะดำเนินการ)</w:t>
    </w:r>
    <w:r w:rsidRPr="006F6E7A">
      <w:rPr>
        <w:rFonts w:asciiTheme="majorBidi" w:hAnsiTheme="majorBidi" w:cstheme="majorBidi" w:hint="cs"/>
        <w:noProof/>
        <w:sz w:val="32"/>
        <w:szCs w:val="32"/>
      </w:rPr>
      <w:t xml:space="preserve"> </w:t>
    </w:r>
  </w:p>
  <w:p w14:paraId="5951E4F2" w14:textId="77777777" w:rsidR="006F6E7A" w:rsidRPr="006F6E7A" w:rsidRDefault="006F6E7A">
    <w:pPr>
      <w:pStyle w:val="a3"/>
    </w:pPr>
    <w:r>
      <w:rPr>
        <w:rFonts w:asciiTheme="majorBidi" w:hAnsiTheme="majorBidi" w:cstheme="majorBidi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951E4F4" wp14:editId="5951E4F5">
              <wp:simplePos x="0" y="0"/>
              <wp:positionH relativeFrom="column">
                <wp:posOffset>-438912</wp:posOffset>
              </wp:positionH>
              <wp:positionV relativeFrom="paragraph">
                <wp:posOffset>19304</wp:posOffset>
              </wp:positionV>
              <wp:extent cx="9728962" cy="0"/>
              <wp:effectExtent l="0" t="0" r="24765" b="19050"/>
              <wp:wrapNone/>
              <wp:docPr id="1" name="ตัวเชื่อมต่อตรง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728962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C66100" id="ตัวเชื่อมต่อตรง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55pt,1.5pt" to="731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E7A"/>
    <w:rsid w:val="000D45EF"/>
    <w:rsid w:val="0014292A"/>
    <w:rsid w:val="00320589"/>
    <w:rsid w:val="003A32B6"/>
    <w:rsid w:val="00430A02"/>
    <w:rsid w:val="00567481"/>
    <w:rsid w:val="00600716"/>
    <w:rsid w:val="00685921"/>
    <w:rsid w:val="006F6E7A"/>
    <w:rsid w:val="0079002E"/>
    <w:rsid w:val="007C2292"/>
    <w:rsid w:val="0086594F"/>
    <w:rsid w:val="00895577"/>
    <w:rsid w:val="00C047FC"/>
    <w:rsid w:val="00E049A2"/>
    <w:rsid w:val="00E85BC9"/>
    <w:rsid w:val="00EC3879"/>
    <w:rsid w:val="00EE6030"/>
    <w:rsid w:val="00FD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51E49C"/>
  <w15:docId w15:val="{FD1C8B17-73AA-496D-8521-701A8FDBE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F6E7A"/>
  </w:style>
  <w:style w:type="paragraph" w:styleId="a5">
    <w:name w:val="footer"/>
    <w:basedOn w:val="a"/>
    <w:link w:val="a6"/>
    <w:uiPriority w:val="99"/>
    <w:unhideWhenUsed/>
    <w:rsid w:val="006F6E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6F6E7A"/>
  </w:style>
  <w:style w:type="table" w:styleId="a7">
    <w:name w:val="Table Grid"/>
    <w:basedOn w:val="a1"/>
    <w:uiPriority w:val="59"/>
    <w:rsid w:val="003A3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Sumalee</dc:creator>
  <cp:lastModifiedBy>Sutee Sriarun</cp:lastModifiedBy>
  <cp:revision>10</cp:revision>
  <cp:lastPrinted>2023-09-27T02:37:00Z</cp:lastPrinted>
  <dcterms:created xsi:type="dcterms:W3CDTF">2023-08-11T01:24:00Z</dcterms:created>
  <dcterms:modified xsi:type="dcterms:W3CDTF">2023-12-07T03:39:00Z</dcterms:modified>
</cp:coreProperties>
</file>